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48"/>
        <w:gridCol w:w="4534"/>
        <w:gridCol w:w="851"/>
        <w:gridCol w:w="1724"/>
      </w:tblGrid>
      <w:tr w:rsidR="006506A3" w:rsidTr="004469F0">
        <w:trPr>
          <w:trHeight w:val="360"/>
        </w:trPr>
        <w:tc>
          <w:tcPr>
            <w:tcW w:w="10457" w:type="dxa"/>
            <w:gridSpan w:val="4"/>
            <w:shd w:val="clear" w:color="auto" w:fill="auto"/>
          </w:tcPr>
          <w:p w:rsidR="006506A3" w:rsidRDefault="006506A3" w:rsidP="004469F0">
            <w:pPr>
              <w:snapToGrid w:val="0"/>
              <w:rPr>
                <w:rFonts w:ascii="Arial" w:hAnsi="Arial" w:cs="Arial"/>
                <w:sz w:val="32"/>
                <w:szCs w:val="32"/>
                <w:lang w:val="ru-RU"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46430" cy="793115"/>
                  <wp:effectExtent l="0" t="0" r="1270" b="698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61" t="-374" r="-461" b="-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793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506A3" w:rsidTr="004469F0">
        <w:tc>
          <w:tcPr>
            <w:tcW w:w="10457" w:type="dxa"/>
            <w:gridSpan w:val="4"/>
            <w:shd w:val="clear" w:color="auto" w:fill="auto"/>
          </w:tcPr>
          <w:p w:rsidR="006506A3" w:rsidRDefault="006506A3" w:rsidP="004469F0">
            <w:pPr>
              <w:snapToGrid w:val="0"/>
              <w:jc w:val="center"/>
              <w:rPr>
                <w:rFonts w:ascii="Arial" w:hAnsi="Arial" w:cs="Arial"/>
                <w:sz w:val="32"/>
                <w:szCs w:val="32"/>
                <w:lang w:val="ru-RU" w:eastAsia="ru-RU"/>
              </w:rPr>
            </w:pPr>
          </w:p>
        </w:tc>
      </w:tr>
      <w:tr w:rsidR="006506A3" w:rsidTr="004469F0">
        <w:tc>
          <w:tcPr>
            <w:tcW w:w="10457" w:type="dxa"/>
            <w:gridSpan w:val="4"/>
            <w:shd w:val="clear" w:color="auto" w:fill="auto"/>
          </w:tcPr>
          <w:p w:rsidR="006506A3" w:rsidRDefault="006506A3" w:rsidP="004469F0">
            <w:pPr>
              <w:pStyle w:val="1"/>
            </w:pPr>
            <w:r>
              <w:rPr>
                <w:rFonts w:ascii="Times New Roman" w:hAnsi="Times New Roman" w:cs="Times New Roman"/>
                <w:lang w:val="ru-RU"/>
              </w:rPr>
              <w:t>СОВЕТ ДЕПУТАТОВ</w:t>
            </w:r>
          </w:p>
        </w:tc>
      </w:tr>
      <w:tr w:rsidR="006506A3" w:rsidTr="004469F0">
        <w:tc>
          <w:tcPr>
            <w:tcW w:w="10457" w:type="dxa"/>
            <w:gridSpan w:val="4"/>
            <w:shd w:val="clear" w:color="auto" w:fill="auto"/>
          </w:tcPr>
          <w:p w:rsidR="006506A3" w:rsidRDefault="006506A3" w:rsidP="004469F0">
            <w:pPr>
              <w:spacing w:before="60"/>
              <w:jc w:val="center"/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6506A3" w:rsidTr="004469F0">
        <w:tc>
          <w:tcPr>
            <w:tcW w:w="10457" w:type="dxa"/>
            <w:gridSpan w:val="4"/>
            <w:shd w:val="clear" w:color="auto" w:fill="auto"/>
          </w:tcPr>
          <w:p w:rsidR="006506A3" w:rsidRDefault="006506A3" w:rsidP="004469F0">
            <w:pPr>
              <w:pStyle w:val="3"/>
              <w:jc w:val="center"/>
            </w:pPr>
            <w:r>
              <w:rPr>
                <w:rFonts w:ascii="Times New Roman" w:hAnsi="Times New Roman" w:cs="Times New Roman"/>
                <w:sz w:val="40"/>
                <w:szCs w:val="40"/>
                <w:lang w:val="ru-RU"/>
              </w:rPr>
              <w:t>РЕШЕНИЕ</w:t>
            </w:r>
          </w:p>
        </w:tc>
      </w:tr>
      <w:tr w:rsidR="006506A3" w:rsidTr="004469F0">
        <w:trPr>
          <w:trHeight w:val="443"/>
        </w:trPr>
        <w:tc>
          <w:tcPr>
            <w:tcW w:w="3348" w:type="dxa"/>
            <w:shd w:val="clear" w:color="auto" w:fill="auto"/>
          </w:tcPr>
          <w:p w:rsidR="006506A3" w:rsidRDefault="006506A3" w:rsidP="004469F0">
            <w:pPr>
              <w:jc w:val="center"/>
            </w:pPr>
            <w:r>
              <w:rPr>
                <w:sz w:val="28"/>
                <w:szCs w:val="28"/>
              </w:rPr>
              <w:t xml:space="preserve">   21 мая 2026 года</w:t>
            </w:r>
          </w:p>
        </w:tc>
        <w:tc>
          <w:tcPr>
            <w:tcW w:w="4534" w:type="dxa"/>
            <w:shd w:val="clear" w:color="auto" w:fill="auto"/>
          </w:tcPr>
          <w:p w:rsidR="006506A3" w:rsidRDefault="006506A3" w:rsidP="004469F0">
            <w:pPr>
              <w:pStyle w:val="2"/>
              <w:snapToGrid w:val="0"/>
              <w:jc w:val="center"/>
              <w:rPr>
                <w:rFonts w:ascii="Times New Roman" w:hAnsi="Times New Roman" w:cs="Times New Roman"/>
                <w:b w:val="0"/>
                <w:lang w:val="ru-RU"/>
              </w:rPr>
            </w:pPr>
          </w:p>
        </w:tc>
        <w:tc>
          <w:tcPr>
            <w:tcW w:w="851" w:type="dxa"/>
            <w:shd w:val="clear" w:color="auto" w:fill="auto"/>
          </w:tcPr>
          <w:p w:rsidR="006506A3" w:rsidRDefault="006506A3" w:rsidP="004469F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shd w:val="clear" w:color="auto" w:fill="auto"/>
          </w:tcPr>
          <w:p w:rsidR="006506A3" w:rsidRDefault="006506A3" w:rsidP="004469F0">
            <w:pPr>
              <w:jc w:val="center"/>
            </w:pPr>
            <w:r>
              <w:rPr>
                <w:sz w:val="28"/>
                <w:szCs w:val="28"/>
              </w:rPr>
              <w:t>№ 67</w:t>
            </w:r>
          </w:p>
        </w:tc>
      </w:tr>
    </w:tbl>
    <w:p w:rsidR="006506A3" w:rsidRDefault="006506A3" w:rsidP="006506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506A3" w:rsidRDefault="006506A3" w:rsidP="006506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</w:p>
    <w:p w:rsidR="006506A3" w:rsidRDefault="006506A3" w:rsidP="006506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6506A3" w:rsidRDefault="006506A3" w:rsidP="006506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Нижегородской области от 24 декабря 2025 года № 162</w:t>
      </w:r>
    </w:p>
    <w:p w:rsidR="006506A3" w:rsidRDefault="006506A3" w:rsidP="006506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506A3" w:rsidRDefault="006506A3" w:rsidP="006506A3">
      <w:pPr>
        <w:autoSpaceDE/>
        <w:spacing w:after="0"/>
        <w:ind w:firstLine="720"/>
        <w:jc w:val="both"/>
        <w:rPr>
          <w:kern w:val="0"/>
          <w:sz w:val="28"/>
          <w:szCs w:val="28"/>
        </w:rPr>
      </w:pPr>
      <w:r>
        <w:rPr>
          <w:rFonts w:ascii="Arial" w:eastAsia="Arial" w:hAnsi="Arial" w:cs="Arial"/>
          <w:kern w:val="0"/>
        </w:rPr>
        <w:t xml:space="preserve">  </w:t>
      </w:r>
      <w:r>
        <w:rPr>
          <w:b/>
          <w:kern w:val="0"/>
          <w:sz w:val="28"/>
          <w:szCs w:val="28"/>
        </w:rPr>
        <w:t>Совет депутатов решил:</w:t>
      </w:r>
    </w:p>
    <w:p w:rsidR="006506A3" w:rsidRDefault="006506A3" w:rsidP="006506A3">
      <w:pPr>
        <w:numPr>
          <w:ilvl w:val="0"/>
          <w:numId w:val="2"/>
        </w:numPr>
        <w:autoSpaceDE/>
        <w:spacing w:after="0"/>
        <w:ind w:left="567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Внести в решение Совета депутатов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 от 24 декабря 2025 года № 162 "О бюджете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 на 2026 год и на плановый период 2027 и 2028 годов" следующие изменения:</w:t>
      </w:r>
    </w:p>
    <w:p w:rsidR="006506A3" w:rsidRDefault="006506A3" w:rsidP="006506A3">
      <w:pPr>
        <w:autoSpaceDE/>
        <w:spacing w:after="0"/>
        <w:ind w:firstLine="142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           1.1. Статью 1 изложить в следующей редакции:</w:t>
      </w:r>
    </w:p>
    <w:p w:rsidR="006506A3" w:rsidRDefault="006506A3" w:rsidP="006506A3">
      <w:pPr>
        <w:autoSpaceDE/>
        <w:spacing w:after="0"/>
        <w:jc w:val="both"/>
        <w:rPr>
          <w:kern w:val="0"/>
          <w:sz w:val="28"/>
          <w:szCs w:val="28"/>
        </w:rPr>
      </w:pPr>
      <w:r>
        <w:rPr>
          <w:sz w:val="28"/>
          <w:szCs w:val="28"/>
        </w:rPr>
        <w:t>«Статья</w:t>
      </w:r>
      <w:proofErr w:type="gramStart"/>
      <w:r>
        <w:rPr>
          <w:kern w:val="0"/>
          <w:sz w:val="28"/>
          <w:szCs w:val="28"/>
        </w:rPr>
        <w:t>1</w:t>
      </w:r>
      <w:proofErr w:type="gramEnd"/>
    </w:p>
    <w:p w:rsidR="006506A3" w:rsidRDefault="006506A3" w:rsidP="006506A3">
      <w:pPr>
        <w:autoSpaceDE/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 Утвердить основные характеристики бюджета округа на 2026 год:</w:t>
      </w:r>
    </w:p>
    <w:p w:rsidR="006506A3" w:rsidRDefault="006506A3" w:rsidP="006506A3">
      <w:pPr>
        <w:autoSpaceDE/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1) общий объем доходов в сумме   </w:t>
      </w:r>
      <w:r>
        <w:rPr>
          <w:kern w:val="0"/>
          <w:sz w:val="28"/>
          <w:szCs w:val="28"/>
          <w:shd w:val="clear" w:color="auto" w:fill="FFFFFF"/>
        </w:rPr>
        <w:t>1 444 497,64</w:t>
      </w:r>
      <w:r>
        <w:rPr>
          <w:kern w:val="0"/>
          <w:sz w:val="28"/>
          <w:szCs w:val="28"/>
        </w:rPr>
        <w:t xml:space="preserve"> тыс. рублей;</w:t>
      </w:r>
    </w:p>
    <w:p w:rsidR="006506A3" w:rsidRDefault="006506A3" w:rsidP="006506A3">
      <w:pPr>
        <w:autoSpaceDE/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1 477 365,82 тыс. рублей;</w:t>
      </w:r>
    </w:p>
    <w:p w:rsidR="006506A3" w:rsidRDefault="006506A3" w:rsidP="006506A3">
      <w:pPr>
        <w:autoSpaceDE/>
        <w:spacing w:after="0"/>
        <w:ind w:firstLine="284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32 868,18 тыс. рублей.</w:t>
      </w:r>
    </w:p>
    <w:p w:rsidR="006506A3" w:rsidRDefault="006506A3" w:rsidP="006506A3">
      <w:pPr>
        <w:autoSpaceDE/>
        <w:spacing w:after="0"/>
        <w:ind w:right="-143"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>
        <w:rPr>
          <w:sz w:val="28"/>
          <w:szCs w:val="28"/>
        </w:rPr>
        <w:t>плановый период 2027 и 2028 годов:</w:t>
      </w:r>
    </w:p>
    <w:p w:rsidR="006506A3" w:rsidRDefault="006506A3" w:rsidP="006506A3">
      <w:pPr>
        <w:autoSpaceDE/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 общий объем доходов на 2027 год в сумме 1 223 137,18 тыс. рублей, на 2028 год в сумме 1 276 645,55 тыс. рублей;</w:t>
      </w:r>
    </w:p>
    <w:p w:rsidR="006506A3" w:rsidRDefault="006506A3" w:rsidP="006506A3">
      <w:pPr>
        <w:autoSpaceDE/>
        <w:spacing w:after="0"/>
        <w:ind w:firstLine="720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2) общий объем расходов на 2027 год в сумме 1 223 137,18 тыс. рублей, в том числе условно утверждаемые расходы в сумме </w:t>
      </w:r>
      <w:r>
        <w:rPr>
          <w:kern w:val="0"/>
          <w:sz w:val="28"/>
          <w:szCs w:val="28"/>
          <w:shd w:val="clear" w:color="auto" w:fill="FFFFFF"/>
        </w:rPr>
        <w:t>20 015,35</w:t>
      </w:r>
      <w:r>
        <w:rPr>
          <w:kern w:val="0"/>
          <w:sz w:val="28"/>
          <w:szCs w:val="28"/>
        </w:rPr>
        <w:t xml:space="preserve"> тыс. рублей, на 2028 год в сумме 1 276 645,55 тыс. рублей, в том числе условно утверждаемые расходы в сумме </w:t>
      </w:r>
      <w:r>
        <w:rPr>
          <w:kern w:val="0"/>
          <w:sz w:val="28"/>
          <w:szCs w:val="28"/>
          <w:shd w:val="clear" w:color="auto" w:fill="FFFFFF"/>
        </w:rPr>
        <w:t>42 780,46</w:t>
      </w:r>
      <w:r>
        <w:rPr>
          <w:kern w:val="0"/>
          <w:sz w:val="28"/>
          <w:szCs w:val="28"/>
        </w:rPr>
        <w:t xml:space="preserve"> тыс. рублей;</w:t>
      </w:r>
    </w:p>
    <w:p w:rsidR="006506A3" w:rsidRDefault="006506A3" w:rsidP="006506A3">
      <w:pPr>
        <w:autoSpaceDE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размер дефицита на 2027 год в сумме 0,00 тыс. рублей, размер дефицита на 2028 год в сумме 0,00 тыс. рублей».</w:t>
      </w:r>
    </w:p>
    <w:p w:rsidR="006506A3" w:rsidRPr="00353B1A" w:rsidRDefault="006506A3" w:rsidP="006506A3">
      <w:pPr>
        <w:pStyle w:val="ConsNormal"/>
        <w:ind w:left="-851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7601C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27601C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6506A3" w:rsidRDefault="006506A3" w:rsidP="006506A3">
      <w:pPr>
        <w:ind w:leftChars="138" w:left="331" w:firstLineChars="236" w:firstLine="661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Приложение 1 «</w:t>
      </w:r>
      <w:r w:rsidRPr="00691A9A">
        <w:rPr>
          <w:bCs/>
          <w:sz w:val="28"/>
          <w:szCs w:val="28"/>
        </w:rPr>
        <w:t>Поступление доходов по группам, подгруппам и статьям бюджетной классификации на 2026 год и на плановы</w:t>
      </w:r>
      <w:r>
        <w:rPr>
          <w:bCs/>
          <w:sz w:val="28"/>
          <w:szCs w:val="28"/>
        </w:rPr>
        <w:t xml:space="preserve">й период 2027 и 2028 годов» </w:t>
      </w:r>
      <w:r>
        <w:rPr>
          <w:sz w:val="28"/>
          <w:szCs w:val="28"/>
        </w:rPr>
        <w:t>изложить в новой редакции (прилагается).</w:t>
      </w:r>
    </w:p>
    <w:p w:rsidR="006506A3" w:rsidRDefault="006506A3" w:rsidP="006506A3">
      <w:pPr>
        <w:pStyle w:val="21"/>
        <w:tabs>
          <w:tab w:val="left" w:pos="0"/>
        </w:tabs>
        <w:ind w:leftChars="138" w:left="331" w:right="-261" w:firstLineChars="236" w:firstLine="661"/>
        <w:rPr>
          <w:bCs/>
          <w:szCs w:val="28"/>
        </w:rPr>
      </w:pPr>
      <w:r>
        <w:rPr>
          <w:bCs/>
          <w:szCs w:val="28"/>
        </w:rPr>
        <w:lastRenderedPageBreak/>
        <w:t xml:space="preserve">1.3. </w:t>
      </w:r>
      <w:r w:rsidRPr="00206B12">
        <w:rPr>
          <w:bCs/>
          <w:szCs w:val="28"/>
        </w:rPr>
        <w:t xml:space="preserve">Приложение </w:t>
      </w:r>
      <w:r>
        <w:rPr>
          <w:bCs/>
          <w:szCs w:val="28"/>
        </w:rPr>
        <w:t>5</w:t>
      </w:r>
      <w:r w:rsidRPr="00206B12">
        <w:rPr>
          <w:bCs/>
          <w:szCs w:val="28"/>
        </w:rPr>
        <w:t xml:space="preserve"> «Источники финансирования дефицита</w:t>
      </w:r>
      <w:r>
        <w:rPr>
          <w:bCs/>
          <w:szCs w:val="28"/>
        </w:rPr>
        <w:t xml:space="preserve"> </w:t>
      </w:r>
      <w:r w:rsidRPr="00206B12">
        <w:rPr>
          <w:bCs/>
          <w:szCs w:val="28"/>
        </w:rPr>
        <w:t xml:space="preserve">бюджета </w:t>
      </w:r>
      <w:proofErr w:type="spellStart"/>
      <w:r w:rsidRPr="00206B12">
        <w:rPr>
          <w:bCs/>
          <w:szCs w:val="28"/>
        </w:rPr>
        <w:t>Ардатовского</w:t>
      </w:r>
      <w:proofErr w:type="spellEnd"/>
      <w:r w:rsidRPr="00206B12">
        <w:rPr>
          <w:bCs/>
          <w:szCs w:val="28"/>
        </w:rPr>
        <w:t xml:space="preserve"> муниципального округа на 2026 год и на плановый период 2027 и 2028 годов» изложить в новой редакции (прилагается).</w:t>
      </w:r>
    </w:p>
    <w:p w:rsidR="006506A3" w:rsidRDefault="006506A3" w:rsidP="006506A3">
      <w:pPr>
        <w:pStyle w:val="21"/>
        <w:tabs>
          <w:tab w:val="left" w:pos="0"/>
        </w:tabs>
        <w:ind w:leftChars="138" w:left="331" w:right="-261" w:firstLineChars="236" w:firstLine="661"/>
        <w:rPr>
          <w:color w:val="000000"/>
          <w:szCs w:val="28"/>
        </w:rPr>
      </w:pPr>
      <w:r>
        <w:rPr>
          <w:bCs/>
          <w:szCs w:val="28"/>
        </w:rPr>
        <w:t xml:space="preserve">1.4. Приложение 6 </w:t>
      </w:r>
      <w:r w:rsidRPr="00691A9A">
        <w:rPr>
          <w:bCs/>
          <w:szCs w:val="28"/>
        </w:rPr>
        <w:t xml:space="preserve">«Распределение бюджетных ассигнований по целевым статьям (муниципальным программам, и непрограммным направлениям деятельности), группам </w:t>
      </w:r>
      <w:proofErr w:type="gramStart"/>
      <w:r w:rsidRPr="00691A9A">
        <w:rPr>
          <w:bCs/>
          <w:szCs w:val="28"/>
        </w:rPr>
        <w:t>видов расходов классификации расходов бюджета</w:t>
      </w:r>
      <w:proofErr w:type="gramEnd"/>
      <w:r w:rsidRPr="00691A9A">
        <w:rPr>
          <w:bCs/>
          <w:szCs w:val="28"/>
        </w:rPr>
        <w:t xml:space="preserve"> на 2026 год и на пл</w:t>
      </w:r>
      <w:r>
        <w:rPr>
          <w:bCs/>
          <w:szCs w:val="28"/>
        </w:rPr>
        <w:t>ановый период 2027 и 2028 годов»</w:t>
      </w:r>
      <w:r w:rsidRPr="00691A9A">
        <w:rPr>
          <w:bCs/>
          <w:szCs w:val="28"/>
        </w:rPr>
        <w:t xml:space="preserve"> изложить</w:t>
      </w:r>
      <w:r>
        <w:rPr>
          <w:szCs w:val="28"/>
        </w:rPr>
        <w:t xml:space="preserve"> в новой редакции (прилагается).</w:t>
      </w:r>
    </w:p>
    <w:p w:rsidR="006506A3" w:rsidRDefault="006506A3" w:rsidP="006506A3">
      <w:pPr>
        <w:pStyle w:val="a3"/>
        <w:tabs>
          <w:tab w:val="left" w:pos="0"/>
          <w:tab w:val="center" w:pos="7285"/>
        </w:tabs>
        <w:ind w:left="0" w:firstLineChars="334" w:firstLine="93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1.5. Приложение 7 </w:t>
      </w:r>
      <w:r w:rsidRPr="00691A9A">
        <w:rPr>
          <w:bCs/>
          <w:sz w:val="28"/>
          <w:szCs w:val="28"/>
        </w:rPr>
        <w:t xml:space="preserve">«Ведомственная структура расходов бюджета </w:t>
      </w:r>
      <w:proofErr w:type="spellStart"/>
      <w:r w:rsidRPr="00691A9A">
        <w:rPr>
          <w:bCs/>
          <w:sz w:val="28"/>
          <w:szCs w:val="28"/>
        </w:rPr>
        <w:t>Ардатовского</w:t>
      </w:r>
      <w:proofErr w:type="spellEnd"/>
      <w:r w:rsidRPr="00691A9A">
        <w:rPr>
          <w:bCs/>
          <w:sz w:val="28"/>
          <w:szCs w:val="28"/>
        </w:rPr>
        <w:t xml:space="preserve"> муниципального округа на 2026 год и на плановый период 2027 и 2028 годов</w:t>
      </w:r>
      <w:r>
        <w:rPr>
          <w:bCs/>
          <w:sz w:val="28"/>
          <w:szCs w:val="28"/>
        </w:rPr>
        <w:t>» изложить</w:t>
      </w:r>
      <w:r>
        <w:rPr>
          <w:sz w:val="28"/>
          <w:szCs w:val="28"/>
        </w:rPr>
        <w:t xml:space="preserve"> в новой редакции (прилагается).</w:t>
      </w:r>
    </w:p>
    <w:p w:rsidR="006506A3" w:rsidRDefault="006506A3" w:rsidP="006506A3">
      <w:pPr>
        <w:tabs>
          <w:tab w:val="left" w:pos="0"/>
          <w:tab w:val="center" w:pos="7285"/>
        </w:tabs>
        <w:ind w:firstLineChars="314" w:firstLine="87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1.6. Приложение 8 </w:t>
      </w:r>
      <w:r w:rsidRPr="008911E1">
        <w:rPr>
          <w:bCs/>
          <w:sz w:val="28"/>
          <w:szCs w:val="28"/>
        </w:rPr>
        <w:t xml:space="preserve">«Распределение бюджетных ассигнований по разделам, подразделам и группам </w:t>
      </w:r>
      <w:proofErr w:type="gramStart"/>
      <w:r w:rsidRPr="008911E1">
        <w:rPr>
          <w:bCs/>
          <w:sz w:val="28"/>
          <w:szCs w:val="28"/>
        </w:rPr>
        <w:t>видов расходов классификации расходов бюджета</w:t>
      </w:r>
      <w:proofErr w:type="gramEnd"/>
      <w:r w:rsidRPr="008911E1">
        <w:rPr>
          <w:bCs/>
          <w:sz w:val="28"/>
          <w:szCs w:val="28"/>
        </w:rPr>
        <w:t xml:space="preserve"> на 2026 год и на плановый период 2027 и 2028 годов</w:t>
      </w:r>
      <w:r>
        <w:rPr>
          <w:bCs/>
          <w:sz w:val="28"/>
          <w:szCs w:val="28"/>
        </w:rPr>
        <w:t>» изложить</w:t>
      </w:r>
      <w:r>
        <w:rPr>
          <w:sz w:val="28"/>
          <w:szCs w:val="28"/>
        </w:rPr>
        <w:t xml:space="preserve"> в новой редакции (прилагается).</w:t>
      </w:r>
    </w:p>
    <w:p w:rsidR="006506A3" w:rsidRDefault="006506A3" w:rsidP="006506A3">
      <w:pPr>
        <w:pStyle w:val="ConsNormal"/>
        <w:ind w:left="142" w:firstLine="0"/>
        <w:jc w:val="both"/>
        <w:rPr>
          <w:rFonts w:cs="Times New Roman"/>
          <w:sz w:val="28"/>
          <w:szCs w:val="28"/>
        </w:rPr>
      </w:pPr>
    </w:p>
    <w:p w:rsidR="006506A3" w:rsidRDefault="006506A3" w:rsidP="006506A3">
      <w:pPr>
        <w:numPr>
          <w:ilvl w:val="0"/>
          <w:numId w:val="2"/>
        </w:numPr>
        <w:ind w:left="0" w:right="-283"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Настоящее решение вступает в силу со дня его официального опубликования в газете "Наша жизнь" и распространяется на правоотношения, возникшие с   21 мая 2026 года.</w:t>
      </w:r>
    </w:p>
    <w:p w:rsidR="006506A3" w:rsidRDefault="006506A3" w:rsidP="006506A3">
      <w:pPr>
        <w:ind w:right="-283"/>
        <w:jc w:val="both"/>
        <w:rPr>
          <w:kern w:val="0"/>
          <w:sz w:val="28"/>
          <w:szCs w:val="28"/>
        </w:rPr>
      </w:pPr>
    </w:p>
    <w:p w:rsidR="006506A3" w:rsidRDefault="006506A3" w:rsidP="006506A3">
      <w:pPr>
        <w:ind w:right="-283"/>
        <w:jc w:val="both"/>
        <w:rPr>
          <w:kern w:val="0"/>
          <w:sz w:val="28"/>
          <w:szCs w:val="28"/>
        </w:rPr>
      </w:pPr>
    </w:p>
    <w:p w:rsidR="006506A3" w:rsidRDefault="006506A3" w:rsidP="006506A3">
      <w:pPr>
        <w:ind w:right="-283"/>
        <w:jc w:val="both"/>
        <w:rPr>
          <w:kern w:val="0"/>
          <w:sz w:val="28"/>
          <w:szCs w:val="28"/>
        </w:rPr>
      </w:pPr>
    </w:p>
    <w:p w:rsidR="006506A3" w:rsidRDefault="006506A3" w:rsidP="006506A3">
      <w:pPr>
        <w:ind w:right="-283"/>
        <w:jc w:val="both"/>
        <w:rPr>
          <w:kern w:val="0"/>
          <w:sz w:val="28"/>
          <w:szCs w:val="28"/>
        </w:rPr>
      </w:pPr>
    </w:p>
    <w:p w:rsidR="006506A3" w:rsidRDefault="006506A3" w:rsidP="006506A3">
      <w:pPr>
        <w:ind w:right="-283"/>
        <w:jc w:val="both"/>
        <w:rPr>
          <w:kern w:val="0"/>
          <w:sz w:val="28"/>
          <w:szCs w:val="28"/>
        </w:rPr>
      </w:pPr>
    </w:p>
    <w:p w:rsidR="006506A3" w:rsidRDefault="006506A3" w:rsidP="006506A3">
      <w:pPr>
        <w:ind w:right="-283"/>
        <w:jc w:val="both"/>
        <w:rPr>
          <w:kern w:val="0"/>
          <w:sz w:val="28"/>
          <w:szCs w:val="28"/>
        </w:rPr>
      </w:pPr>
    </w:p>
    <w:p w:rsidR="006506A3" w:rsidRDefault="006506A3" w:rsidP="006506A3">
      <w:pPr>
        <w:ind w:right="-283"/>
        <w:jc w:val="both"/>
        <w:rPr>
          <w:kern w:val="0"/>
          <w:sz w:val="28"/>
          <w:szCs w:val="28"/>
        </w:rPr>
      </w:pPr>
    </w:p>
    <w:tbl>
      <w:tblPr>
        <w:tblW w:w="1028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395"/>
        <w:gridCol w:w="1572"/>
        <w:gridCol w:w="4316"/>
      </w:tblGrid>
      <w:tr w:rsidR="006506A3" w:rsidTr="006506A3">
        <w:tc>
          <w:tcPr>
            <w:tcW w:w="4395" w:type="dxa"/>
            <w:shd w:val="clear" w:color="auto" w:fill="auto"/>
          </w:tcPr>
          <w:p w:rsidR="006506A3" w:rsidRDefault="006506A3" w:rsidP="004469F0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</w:t>
            </w:r>
            <w:bookmarkStart w:id="0" w:name="_GoBack"/>
            <w:bookmarkEnd w:id="0"/>
            <w:r>
              <w:rPr>
                <w:sz w:val="28"/>
                <w:szCs w:val="27"/>
              </w:rPr>
              <w:t xml:space="preserve"> округа</w:t>
            </w:r>
          </w:p>
          <w:p w:rsidR="006506A3" w:rsidRDefault="006506A3" w:rsidP="004469F0">
            <w:pPr>
              <w:tabs>
                <w:tab w:val="left" w:pos="0"/>
              </w:tabs>
              <w:jc w:val="both"/>
            </w:pPr>
            <w:r>
              <w:rPr>
                <w:sz w:val="28"/>
                <w:szCs w:val="27"/>
              </w:rPr>
              <w:t>______________ М. А. Мякишева</w:t>
            </w:r>
          </w:p>
        </w:tc>
        <w:tc>
          <w:tcPr>
            <w:tcW w:w="1572" w:type="dxa"/>
            <w:shd w:val="clear" w:color="auto" w:fill="auto"/>
          </w:tcPr>
          <w:p w:rsidR="006506A3" w:rsidRDefault="006506A3" w:rsidP="004469F0">
            <w:pPr>
              <w:tabs>
                <w:tab w:val="left" w:pos="0"/>
              </w:tabs>
              <w:snapToGrid w:val="0"/>
              <w:jc w:val="both"/>
              <w:rPr>
                <w:sz w:val="28"/>
                <w:szCs w:val="27"/>
              </w:rPr>
            </w:pPr>
          </w:p>
        </w:tc>
        <w:tc>
          <w:tcPr>
            <w:tcW w:w="4316" w:type="dxa"/>
            <w:shd w:val="clear" w:color="auto" w:fill="auto"/>
          </w:tcPr>
          <w:p w:rsidR="006506A3" w:rsidRDefault="006506A3" w:rsidP="004469F0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5"/>
              </w:rPr>
              <w:t>Глава местного самоуправления округа</w:t>
            </w:r>
          </w:p>
          <w:p w:rsidR="006506A3" w:rsidRDefault="006506A3" w:rsidP="004469F0">
            <w:pPr>
              <w:tabs>
                <w:tab w:val="left" w:pos="0"/>
              </w:tabs>
              <w:jc w:val="both"/>
            </w:pPr>
            <w:r>
              <w:rPr>
                <w:sz w:val="28"/>
                <w:szCs w:val="27"/>
              </w:rPr>
              <w:t>_____________</w:t>
            </w:r>
            <w:r>
              <w:rPr>
                <w:sz w:val="28"/>
                <w:szCs w:val="25"/>
              </w:rPr>
              <w:t xml:space="preserve">С.В. </w:t>
            </w:r>
            <w:proofErr w:type="spellStart"/>
            <w:r>
              <w:rPr>
                <w:sz w:val="28"/>
                <w:szCs w:val="25"/>
              </w:rPr>
              <w:t>Будашова</w:t>
            </w:r>
            <w:proofErr w:type="spellEnd"/>
          </w:p>
        </w:tc>
      </w:tr>
    </w:tbl>
    <w:p w:rsidR="00BC756B" w:rsidRDefault="00BC756B"/>
    <w:sectPr w:rsidR="00BC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6A3"/>
    <w:rsid w:val="006506A3"/>
    <w:rsid w:val="00B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A3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506A3"/>
    <w:pPr>
      <w:keepNext/>
      <w:numPr>
        <w:numId w:val="1"/>
      </w:numPr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  <w:lang w:val="x-none"/>
    </w:rPr>
  </w:style>
  <w:style w:type="paragraph" w:styleId="2">
    <w:name w:val="heading 2"/>
    <w:basedOn w:val="a"/>
    <w:next w:val="a"/>
    <w:link w:val="20"/>
    <w:qFormat/>
    <w:rsid w:val="006506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506A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06A3"/>
    <w:rPr>
      <w:rFonts w:ascii="Arial" w:eastAsia="Times New Roman" w:hAnsi="Arial" w:cs="Arial"/>
      <w:b/>
      <w:bCs/>
      <w:sz w:val="40"/>
      <w:szCs w:val="40"/>
      <w:lang w:val="x-none" w:eastAsia="zh-CN"/>
    </w:rPr>
  </w:style>
  <w:style w:type="character" w:customStyle="1" w:styleId="20">
    <w:name w:val="Заголовок 2 Знак"/>
    <w:basedOn w:val="a0"/>
    <w:link w:val="2"/>
    <w:rsid w:val="006506A3"/>
    <w:rPr>
      <w:rFonts w:ascii="Arial" w:eastAsia="Times New Roman" w:hAnsi="Arial" w:cs="Arial"/>
      <w:b/>
      <w:bCs/>
      <w:i/>
      <w:iCs/>
      <w:kern w:val="2"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6506A3"/>
    <w:rPr>
      <w:rFonts w:ascii="Arial" w:eastAsia="Times New Roman" w:hAnsi="Arial" w:cs="Arial"/>
      <w:b/>
      <w:bCs/>
      <w:kern w:val="2"/>
      <w:sz w:val="26"/>
      <w:szCs w:val="26"/>
      <w:lang w:val="x-none" w:eastAsia="zh-CN"/>
    </w:rPr>
  </w:style>
  <w:style w:type="paragraph" w:customStyle="1" w:styleId="ConsPlusTitle">
    <w:name w:val="ConsPlusTitle"/>
    <w:rsid w:val="006506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Normal">
    <w:name w:val="ConsNormal"/>
    <w:uiPriority w:val="99"/>
    <w:qFormat/>
    <w:rsid w:val="006506A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506A3"/>
    <w:pPr>
      <w:ind w:left="720"/>
      <w:contextualSpacing/>
    </w:pPr>
  </w:style>
  <w:style w:type="paragraph" w:customStyle="1" w:styleId="21">
    <w:name w:val="Основной текст 21"/>
    <w:basedOn w:val="a"/>
    <w:qFormat/>
    <w:rsid w:val="006506A3"/>
    <w:pPr>
      <w:suppressAutoHyphens w:val="0"/>
      <w:autoSpaceDE/>
      <w:spacing w:after="0"/>
      <w:ind w:firstLine="709"/>
      <w:jc w:val="both"/>
    </w:pPr>
    <w:rPr>
      <w:kern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A3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506A3"/>
    <w:pPr>
      <w:keepNext/>
      <w:numPr>
        <w:numId w:val="1"/>
      </w:numPr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  <w:lang w:val="x-none"/>
    </w:rPr>
  </w:style>
  <w:style w:type="paragraph" w:styleId="2">
    <w:name w:val="heading 2"/>
    <w:basedOn w:val="a"/>
    <w:next w:val="a"/>
    <w:link w:val="20"/>
    <w:qFormat/>
    <w:rsid w:val="006506A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506A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06A3"/>
    <w:rPr>
      <w:rFonts w:ascii="Arial" w:eastAsia="Times New Roman" w:hAnsi="Arial" w:cs="Arial"/>
      <w:b/>
      <w:bCs/>
      <w:sz w:val="40"/>
      <w:szCs w:val="40"/>
      <w:lang w:val="x-none" w:eastAsia="zh-CN"/>
    </w:rPr>
  </w:style>
  <w:style w:type="character" w:customStyle="1" w:styleId="20">
    <w:name w:val="Заголовок 2 Знак"/>
    <w:basedOn w:val="a0"/>
    <w:link w:val="2"/>
    <w:rsid w:val="006506A3"/>
    <w:rPr>
      <w:rFonts w:ascii="Arial" w:eastAsia="Times New Roman" w:hAnsi="Arial" w:cs="Arial"/>
      <w:b/>
      <w:bCs/>
      <w:i/>
      <w:iCs/>
      <w:kern w:val="2"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6506A3"/>
    <w:rPr>
      <w:rFonts w:ascii="Arial" w:eastAsia="Times New Roman" w:hAnsi="Arial" w:cs="Arial"/>
      <w:b/>
      <w:bCs/>
      <w:kern w:val="2"/>
      <w:sz w:val="26"/>
      <w:szCs w:val="26"/>
      <w:lang w:val="x-none" w:eastAsia="zh-CN"/>
    </w:rPr>
  </w:style>
  <w:style w:type="paragraph" w:customStyle="1" w:styleId="ConsPlusTitle">
    <w:name w:val="ConsPlusTitle"/>
    <w:rsid w:val="006506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Normal">
    <w:name w:val="ConsNormal"/>
    <w:uiPriority w:val="99"/>
    <w:qFormat/>
    <w:rsid w:val="006506A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506A3"/>
    <w:pPr>
      <w:ind w:left="720"/>
      <w:contextualSpacing/>
    </w:pPr>
  </w:style>
  <w:style w:type="paragraph" w:customStyle="1" w:styleId="21">
    <w:name w:val="Основной текст 21"/>
    <w:basedOn w:val="a"/>
    <w:qFormat/>
    <w:rsid w:val="006506A3"/>
    <w:pPr>
      <w:suppressAutoHyphens w:val="0"/>
      <w:autoSpaceDE/>
      <w:spacing w:after="0"/>
      <w:ind w:firstLine="709"/>
      <w:jc w:val="both"/>
    </w:pPr>
    <w:rPr>
      <w:kern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2026-06-01T12:06:00Z</dcterms:created>
  <dcterms:modified xsi:type="dcterms:W3CDTF">2026-06-01T12:07:00Z</dcterms:modified>
</cp:coreProperties>
</file>